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7AA8" w:rsidRPr="000D7AA8" w:rsidRDefault="000D7AA8" w:rsidP="000D7AA8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0D7AA8">
        <w:rPr>
          <w:rFonts w:ascii="Times New Roman" w:eastAsia="Times New Roman" w:hAnsi="Times New Roman" w:cs="Times New Roman"/>
          <w:b/>
          <w:bCs/>
          <w:sz w:val="27"/>
          <w:szCs w:val="27"/>
        </w:rPr>
        <w:t>DAK GLUN 3 HYDROPOWER PROJECT</w:t>
      </w:r>
    </w:p>
    <w:p w:rsidR="000D7AA8" w:rsidRDefault="000D7AA8" w:rsidP="000D7AA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D7AA8">
        <w:rPr>
          <w:rFonts w:ascii="Times New Roman" w:eastAsia="Times New Roman" w:hAnsi="Times New Roman" w:cs="Times New Roman"/>
          <w:b/>
          <w:bCs/>
          <w:sz w:val="24"/>
          <w:szCs w:val="24"/>
        </w:rPr>
        <w:t>Location: Tuy Duc District, Dak Nong Province</w:t>
      </w:r>
      <w:r w:rsidRPr="000D7A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D7AA8">
        <w:rPr>
          <w:rFonts w:ascii="Times New Roman" w:eastAsia="Times New Roman" w:hAnsi="Times New Roman" w:cs="Times New Roman"/>
          <w:b/>
          <w:bCs/>
          <w:sz w:val="24"/>
          <w:szCs w:val="24"/>
        </w:rPr>
        <w:t>Stage: Technical Design</w:t>
      </w:r>
    </w:p>
    <w:p w:rsidR="000D7AA8" w:rsidRDefault="000D7AA8" w:rsidP="000D7AA8">
      <w:pPr>
        <w:pStyle w:val="Heading4"/>
      </w:pPr>
      <w:r>
        <w:t>1. GENERAL INTRODUCTION (CHƯƠNG 1: GIỚI THIỆU CHUNG)</w:t>
      </w:r>
    </w:p>
    <w:p w:rsidR="000D7AA8" w:rsidRDefault="000D7AA8" w:rsidP="000D7AA8">
      <w:pPr>
        <w:pStyle w:val="NormalWeb"/>
        <w:numPr>
          <w:ilvl w:val="0"/>
          <w:numId w:val="1"/>
        </w:numPr>
      </w:pPr>
      <w:r>
        <w:rPr>
          <w:rStyle w:val="citation-820"/>
          <w:b/>
          <w:bCs/>
        </w:rPr>
        <w:t>Overview</w:t>
      </w:r>
      <w:r>
        <w:rPr>
          <w:rStyle w:val="citation-820"/>
        </w:rPr>
        <w:t>: Dak Glun 3 Hydropower Project is the 3rd stage in a 5-stage plan on the Dak Glun stream</w:t>
      </w:r>
      <w:r>
        <w:t>.</w:t>
      </w:r>
    </w:p>
    <w:p w:rsidR="000D7AA8" w:rsidRDefault="000D7AA8" w:rsidP="000D7AA8">
      <w:pPr>
        <w:pStyle w:val="NormalWeb"/>
        <w:numPr>
          <w:ilvl w:val="0"/>
          <w:numId w:val="1"/>
        </w:numPr>
      </w:pPr>
      <w:r>
        <w:rPr>
          <w:rStyle w:val="citation-819"/>
          <w:rFonts w:eastAsiaTheme="majorEastAsia"/>
          <w:b/>
          <w:bCs/>
        </w:rPr>
        <w:t>Location</w:t>
      </w:r>
      <w:r>
        <w:rPr>
          <w:rStyle w:val="citation-819"/>
          <w:rFonts w:eastAsiaTheme="majorEastAsia"/>
        </w:rPr>
        <w:t>: The main dam, auxiliary dam, and powerhouse are located in Quang Tam Commune, Tuy Duc District, Dak Nong Province</w:t>
      </w:r>
      <w:r>
        <w:t>.</w:t>
      </w:r>
    </w:p>
    <w:p w:rsidR="000D7AA8" w:rsidRDefault="000D7AA8" w:rsidP="000D7AA8">
      <w:pPr>
        <w:pStyle w:val="NormalWeb"/>
        <w:numPr>
          <w:ilvl w:val="0"/>
          <w:numId w:val="1"/>
        </w:numPr>
      </w:pPr>
      <w:r>
        <w:rPr>
          <w:b/>
          <w:bCs/>
        </w:rPr>
        <w:t>Project Objectives</w:t>
      </w:r>
      <w:r>
        <w:t>:</w:t>
      </w:r>
    </w:p>
    <w:p w:rsidR="000D7AA8" w:rsidRDefault="000D7AA8" w:rsidP="000D7AA8">
      <w:pPr>
        <w:pStyle w:val="NormalWeb"/>
        <w:numPr>
          <w:ilvl w:val="1"/>
          <w:numId w:val="1"/>
        </w:numPr>
      </w:pPr>
      <w:r>
        <w:rPr>
          <w:rStyle w:val="citation-818"/>
        </w:rPr>
        <w:t xml:space="preserve">Main task: Power generation with an installed capacity of </w:t>
      </w:r>
      <w:r>
        <w:rPr>
          <w:rStyle w:val="citation-818"/>
          <w:b/>
          <w:bCs/>
        </w:rPr>
        <w:t>7.1 MW</w:t>
      </w:r>
      <w:r>
        <w:rPr>
          <w:rStyle w:val="citation-818"/>
        </w:rPr>
        <w:t xml:space="preserve"> and an average annual energy output of </w:t>
      </w:r>
      <w:r>
        <w:rPr>
          <w:rStyle w:val="citation-818"/>
          <w:b/>
          <w:bCs/>
        </w:rPr>
        <w:t>23.83 million kWh</w:t>
      </w:r>
      <w:r>
        <w:t>.</w:t>
      </w:r>
    </w:p>
    <w:p w:rsidR="000D7AA8" w:rsidRDefault="000D7AA8" w:rsidP="000D7AA8">
      <w:pPr>
        <w:pStyle w:val="NormalWeb"/>
        <w:numPr>
          <w:ilvl w:val="1"/>
          <w:numId w:val="1"/>
        </w:numPr>
      </w:pPr>
      <w:r>
        <w:rPr>
          <w:rStyle w:val="citation-817"/>
        </w:rPr>
        <w:t xml:space="preserve">Secondary task: Create a reservoir with an active storage capacity of approximately </w:t>
      </w:r>
      <w:r>
        <w:rPr>
          <w:rStyle w:val="citation-817"/>
          <w:b/>
          <w:bCs/>
        </w:rPr>
        <w:t xml:space="preserve">121,000 </w:t>
      </w:r>
      <w:r w:rsidR="0020110E">
        <w:rPr>
          <w:rStyle w:val="math-inline"/>
          <w:b/>
          <w:bCs/>
        </w:rPr>
        <w:t>m</w:t>
      </w:r>
      <w:r w:rsidR="0020110E">
        <w:rPr>
          <w:rStyle w:val="math-inline"/>
          <w:b/>
          <w:bCs/>
          <w:vertAlign w:val="superscript"/>
        </w:rPr>
        <w:t>3</w:t>
      </w:r>
      <w:r>
        <w:t>.</w:t>
      </w:r>
    </w:p>
    <w:p w:rsidR="000D7AA8" w:rsidRDefault="000D7AA8" w:rsidP="000D7AA8">
      <w:pPr>
        <w:pStyle w:val="NormalWeb"/>
        <w:numPr>
          <w:ilvl w:val="1"/>
          <w:numId w:val="1"/>
        </w:numPr>
      </w:pPr>
      <w:r>
        <w:rPr>
          <w:rStyle w:val="citation-816"/>
        </w:rPr>
        <w:t>Socio-economic impact: Create jobs for local residents and promote regional economic development</w:t>
      </w:r>
      <w:r>
        <w:t>.</w:t>
      </w:r>
    </w:p>
    <w:p w:rsidR="000D7AA8" w:rsidRDefault="000D7AA8" w:rsidP="000D7AA8">
      <w:pPr>
        <w:pStyle w:val="Heading4"/>
      </w:pPr>
      <w:r>
        <w:t>2. DESIGN SPECIFICATIONS (CẤP CÔNG TRÌNH &amp; TẦN SUẤT THIẾT KẾ)</w:t>
      </w:r>
    </w:p>
    <w:p w:rsidR="000D7AA8" w:rsidRDefault="000D7AA8" w:rsidP="000D7AA8">
      <w:pPr>
        <w:pStyle w:val="NormalWeb"/>
        <w:numPr>
          <w:ilvl w:val="0"/>
          <w:numId w:val="2"/>
        </w:numPr>
      </w:pPr>
      <w:r>
        <w:rPr>
          <w:rStyle w:val="citation-815"/>
          <w:b/>
          <w:bCs/>
        </w:rPr>
        <w:t>Design Classification</w:t>
      </w:r>
      <w:r>
        <w:rPr>
          <w:rStyle w:val="citation-815"/>
        </w:rPr>
        <w:t>: Grade III</w:t>
      </w:r>
      <w:r>
        <w:t>.</w:t>
      </w:r>
    </w:p>
    <w:p w:rsidR="000D7AA8" w:rsidRDefault="000D7AA8" w:rsidP="000D7AA8">
      <w:pPr>
        <w:pStyle w:val="NormalWeb"/>
        <w:numPr>
          <w:ilvl w:val="0"/>
          <w:numId w:val="2"/>
        </w:numPr>
      </w:pPr>
      <w:r>
        <w:rPr>
          <w:rStyle w:val="citation-814"/>
          <w:rFonts w:eastAsiaTheme="majorEastAsia"/>
          <w:b/>
          <w:bCs/>
        </w:rPr>
        <w:t>Flood Design Frequency (</w:t>
      </w:r>
      <w:r w:rsidR="0020110E">
        <w:rPr>
          <w:rStyle w:val="math-inline"/>
          <w:b/>
          <w:bCs/>
        </w:rPr>
        <w:t>P</w:t>
      </w:r>
      <w:r>
        <w:rPr>
          <w:rStyle w:val="citation-814"/>
          <w:rFonts w:eastAsiaTheme="majorEastAsia"/>
          <w:b/>
          <w:bCs/>
        </w:rPr>
        <w:t>):</w:t>
      </w:r>
      <w:r>
        <w:rPr>
          <w:rStyle w:val="citation-814"/>
          <w:rFonts w:eastAsiaTheme="majorEastAsia"/>
        </w:rPr>
        <w:t xml:space="preserve"> 1.5%</w:t>
      </w:r>
      <w:r>
        <w:t>.</w:t>
      </w:r>
    </w:p>
    <w:p w:rsidR="000D7AA8" w:rsidRDefault="000D7AA8" w:rsidP="000D7AA8">
      <w:pPr>
        <w:pStyle w:val="NormalWeb"/>
        <w:numPr>
          <w:ilvl w:val="0"/>
          <w:numId w:val="2"/>
        </w:numPr>
      </w:pPr>
      <w:r>
        <w:rPr>
          <w:rStyle w:val="citation-813"/>
          <w:b/>
          <w:bCs/>
        </w:rPr>
        <w:t>Flood Check Frequency (</w:t>
      </w:r>
      <w:r w:rsidR="0020110E">
        <w:rPr>
          <w:rStyle w:val="math-inline"/>
          <w:b/>
          <w:bCs/>
        </w:rPr>
        <w:t>P</w:t>
      </w:r>
      <w:r>
        <w:rPr>
          <w:rStyle w:val="citation-813"/>
          <w:b/>
          <w:bCs/>
        </w:rPr>
        <w:t>):</w:t>
      </w:r>
      <w:r>
        <w:rPr>
          <w:rStyle w:val="citation-813"/>
        </w:rPr>
        <w:t xml:space="preserve"> 0.5%</w:t>
      </w:r>
      <w:r>
        <w:t>.</w:t>
      </w:r>
    </w:p>
    <w:p w:rsidR="000D7AA8" w:rsidRDefault="000D7AA8" w:rsidP="000D7AA8">
      <w:pPr>
        <w:pStyle w:val="NormalWeb"/>
        <w:numPr>
          <w:ilvl w:val="0"/>
          <w:numId w:val="2"/>
        </w:numPr>
        <w:rPr>
          <w:rStyle w:val="citation-812"/>
        </w:rPr>
      </w:pPr>
      <w:r>
        <w:rPr>
          <w:rStyle w:val="citation-812"/>
          <w:b/>
          <w:bCs/>
        </w:rPr>
        <w:t>Power Generation Reliability (</w:t>
      </w:r>
      <w:r w:rsidR="0020110E">
        <w:rPr>
          <w:rStyle w:val="math-inline"/>
          <w:b/>
          <w:bCs/>
        </w:rPr>
        <w:t>P</w:t>
      </w:r>
      <w:r>
        <w:rPr>
          <w:rStyle w:val="citation-812"/>
          <w:b/>
          <w:bCs/>
        </w:rPr>
        <w:t>):</w:t>
      </w:r>
      <w:r>
        <w:rPr>
          <w:rStyle w:val="citation-812"/>
        </w:rPr>
        <w:t xml:space="preserve"> 85%</w:t>
      </w:r>
    </w:p>
    <w:p w:rsidR="000D7AA8" w:rsidRDefault="000D7AA8" w:rsidP="000D7AA8">
      <w:pPr>
        <w:pStyle w:val="Heading4"/>
      </w:pPr>
      <w:r>
        <w:t>3. MAIN TECHNICAL PARAMETERS (THÔNG SỐ KỸ THUẬT CHÍNH)</w:t>
      </w:r>
    </w:p>
    <w:p w:rsidR="000D7AA8" w:rsidRDefault="000D7AA8" w:rsidP="000D7AA8">
      <w:pPr>
        <w:pStyle w:val="NormalWeb"/>
      </w:pPr>
      <w:r>
        <w:t xml:space="preserve">I. </w:t>
      </w:r>
      <w:r>
        <w:rPr>
          <w:rStyle w:val="citation-811"/>
        </w:rPr>
        <w:t>Reservoir (Hồ chứa)</w:t>
      </w:r>
      <w:r>
        <w:t>:</w:t>
      </w:r>
    </w:p>
    <w:p w:rsidR="000D7AA8" w:rsidRDefault="000D7AA8" w:rsidP="000D7AA8">
      <w:pPr>
        <w:pStyle w:val="NormalWeb"/>
        <w:numPr>
          <w:ilvl w:val="0"/>
          <w:numId w:val="3"/>
        </w:numPr>
      </w:pPr>
      <w:r>
        <w:t xml:space="preserve">Normal Water Level (MNDBT): </w:t>
      </w:r>
      <w:r>
        <w:rPr>
          <w:b/>
          <w:bCs/>
        </w:rPr>
        <w:t>500.00 m</w:t>
      </w:r>
    </w:p>
    <w:p w:rsidR="000D7AA8" w:rsidRDefault="000D7AA8" w:rsidP="000D7AA8">
      <w:pPr>
        <w:pStyle w:val="NormalWeb"/>
        <w:numPr>
          <w:ilvl w:val="0"/>
          <w:numId w:val="3"/>
        </w:numPr>
      </w:pPr>
      <w:r>
        <w:t xml:space="preserve">Dead Water Level (MNC): </w:t>
      </w:r>
      <w:r>
        <w:rPr>
          <w:b/>
          <w:bCs/>
        </w:rPr>
        <w:t>498.50 m</w:t>
      </w:r>
    </w:p>
    <w:p w:rsidR="000D7AA8" w:rsidRDefault="000D7AA8" w:rsidP="000D7AA8">
      <w:pPr>
        <w:pStyle w:val="NormalWeb"/>
        <w:numPr>
          <w:ilvl w:val="0"/>
          <w:numId w:val="3"/>
        </w:numPr>
      </w:pPr>
      <w:r>
        <w:t xml:space="preserve">Total Capacity </w:t>
      </w:r>
      <w:r w:rsidR="0020110E">
        <w:t>(V</w:t>
      </w:r>
      <w:r w:rsidR="0020110E">
        <w:rPr>
          <w:vertAlign w:val="subscript"/>
        </w:rPr>
        <w:t>tb</w:t>
      </w:r>
      <w:r w:rsidR="0020110E">
        <w:t xml:space="preserve">): </w:t>
      </w:r>
      <w:r>
        <w:rPr>
          <w:b/>
          <w:bCs/>
        </w:rPr>
        <w:t xml:space="preserve">389,000 </w:t>
      </w:r>
      <w:r w:rsidR="0020110E">
        <w:rPr>
          <w:rStyle w:val="math-inline"/>
          <w:b/>
          <w:bCs/>
        </w:rPr>
        <w:t>m</w:t>
      </w:r>
      <w:r w:rsidR="0020110E">
        <w:rPr>
          <w:rStyle w:val="math-inline"/>
          <w:b/>
          <w:bCs/>
          <w:vertAlign w:val="superscript"/>
        </w:rPr>
        <w:t>3</w:t>
      </w:r>
    </w:p>
    <w:p w:rsidR="000D7AA8" w:rsidRDefault="000D7AA8" w:rsidP="000D7AA8">
      <w:pPr>
        <w:pStyle w:val="NormalWeb"/>
        <w:numPr>
          <w:ilvl w:val="0"/>
          <w:numId w:val="3"/>
        </w:numPr>
      </w:pPr>
      <w:r>
        <w:t>Active Capacity (</w:t>
      </w:r>
      <w:r w:rsidR="0020110E">
        <w:rPr>
          <w:rStyle w:val="math-inline"/>
        </w:rPr>
        <w:t>V</w:t>
      </w:r>
      <w:r w:rsidR="0020110E">
        <w:rPr>
          <w:rStyle w:val="math-inline"/>
          <w:vertAlign w:val="subscript"/>
        </w:rPr>
        <w:t>hi</w:t>
      </w:r>
      <w:r>
        <w:t xml:space="preserve">): </w:t>
      </w:r>
      <w:r>
        <w:rPr>
          <w:b/>
          <w:bCs/>
        </w:rPr>
        <w:t xml:space="preserve">121,000 </w:t>
      </w:r>
      <w:r w:rsidR="0020110E">
        <w:rPr>
          <w:rStyle w:val="math-inline"/>
          <w:b/>
          <w:bCs/>
        </w:rPr>
        <w:t>m</w:t>
      </w:r>
      <w:r w:rsidR="0020110E">
        <w:rPr>
          <w:rStyle w:val="math-inline"/>
          <w:b/>
          <w:bCs/>
          <w:vertAlign w:val="superscript"/>
        </w:rPr>
        <w:t>3</w:t>
      </w:r>
    </w:p>
    <w:p w:rsidR="000D7AA8" w:rsidRDefault="000D7AA8" w:rsidP="000D7AA8">
      <w:pPr>
        <w:pStyle w:val="NormalWeb"/>
      </w:pPr>
      <w:r>
        <w:t xml:space="preserve">II. </w:t>
      </w:r>
      <w:r>
        <w:rPr>
          <w:rStyle w:val="citation-810"/>
        </w:rPr>
        <w:t>Main Dam (Đập chính)</w:t>
      </w:r>
      <w:r>
        <w:t>:</w:t>
      </w:r>
    </w:p>
    <w:p w:rsidR="000D7AA8" w:rsidRDefault="000D7AA8" w:rsidP="000D7AA8">
      <w:pPr>
        <w:pStyle w:val="NormalWeb"/>
        <w:numPr>
          <w:ilvl w:val="0"/>
          <w:numId w:val="4"/>
        </w:numPr>
      </w:pPr>
      <w:r>
        <w:rPr>
          <w:b/>
          <w:bCs/>
        </w:rPr>
        <w:t>Right bank dam</w:t>
      </w:r>
      <w:r>
        <w:t>: Homogeneous earth dam, Max height 14.6 m.</w:t>
      </w:r>
    </w:p>
    <w:p w:rsidR="000D7AA8" w:rsidRDefault="000D7AA8" w:rsidP="000D7AA8">
      <w:pPr>
        <w:pStyle w:val="NormalWeb"/>
        <w:numPr>
          <w:ilvl w:val="0"/>
          <w:numId w:val="4"/>
        </w:numPr>
      </w:pPr>
      <w:r>
        <w:rPr>
          <w:b/>
          <w:bCs/>
        </w:rPr>
        <w:t>Left bank dam</w:t>
      </w:r>
      <w:r>
        <w:t>: Gravity concrete dam, Max height 16.7 m.</w:t>
      </w:r>
    </w:p>
    <w:p w:rsidR="000D7AA8" w:rsidRDefault="000D7AA8" w:rsidP="000D7AA8">
      <w:pPr>
        <w:pStyle w:val="NormalWeb"/>
        <w:numPr>
          <w:ilvl w:val="0"/>
          <w:numId w:val="4"/>
        </w:numPr>
      </w:pPr>
      <w:r>
        <w:rPr>
          <w:b/>
          <w:bCs/>
        </w:rPr>
        <w:t>Spillway</w:t>
      </w:r>
      <w:r>
        <w:t>:</w:t>
      </w:r>
    </w:p>
    <w:p w:rsidR="000D7AA8" w:rsidRDefault="000D7AA8" w:rsidP="000D7AA8">
      <w:pPr>
        <w:pStyle w:val="NormalWeb"/>
        <w:numPr>
          <w:ilvl w:val="1"/>
          <w:numId w:val="4"/>
        </w:numPr>
      </w:pPr>
      <w:r>
        <w:t>Free overflow spillway (no gate): Crest elevation +500.0 m.</w:t>
      </w:r>
    </w:p>
    <w:p w:rsidR="000D7AA8" w:rsidRDefault="000D7AA8" w:rsidP="000D7AA8">
      <w:pPr>
        <w:pStyle w:val="NormalWeb"/>
        <w:numPr>
          <w:ilvl w:val="1"/>
          <w:numId w:val="4"/>
        </w:numPr>
      </w:pPr>
      <w:r>
        <w:t>Gated spillway: 3 gates, Crest elevation +493.0 m.</w:t>
      </w:r>
    </w:p>
    <w:p w:rsidR="000D7AA8" w:rsidRDefault="000D7AA8" w:rsidP="000D7AA8">
      <w:pPr>
        <w:pStyle w:val="NormalWeb"/>
      </w:pPr>
      <w:r>
        <w:t xml:space="preserve">III. </w:t>
      </w:r>
      <w:r>
        <w:rPr>
          <w:rStyle w:val="citation-809"/>
        </w:rPr>
        <w:t>Power Generation Line (Tuyến năng lượng)</w:t>
      </w:r>
      <w:r>
        <w:t>:</w:t>
      </w:r>
    </w:p>
    <w:p w:rsidR="000D7AA8" w:rsidRDefault="000D7AA8" w:rsidP="000D7AA8">
      <w:pPr>
        <w:pStyle w:val="NormalWeb"/>
        <w:numPr>
          <w:ilvl w:val="0"/>
          <w:numId w:val="5"/>
        </w:numPr>
      </w:pPr>
      <w:r>
        <w:rPr>
          <w:b/>
          <w:bCs/>
        </w:rPr>
        <w:t>Intake</w:t>
      </w:r>
      <w:r>
        <w:t xml:space="preserve">: Reinforced concrete, design flow 9.49 </w:t>
      </w:r>
      <w:r w:rsidR="0020110E">
        <w:rPr>
          <w:rStyle w:val="math-inline"/>
        </w:rPr>
        <w:t>m</w:t>
      </w:r>
      <w:r w:rsidR="0020110E">
        <w:rPr>
          <w:rStyle w:val="math-inline"/>
          <w:vertAlign w:val="superscript"/>
        </w:rPr>
        <w:t>3</w:t>
      </w:r>
      <w:r w:rsidR="0020110E">
        <w:rPr>
          <w:rStyle w:val="math-inline"/>
        </w:rPr>
        <w:t>/s</w:t>
      </w:r>
      <w:r>
        <w:t>, crest elevation 496.50 m.</w:t>
      </w:r>
    </w:p>
    <w:p w:rsidR="000D7AA8" w:rsidRDefault="000D7AA8" w:rsidP="000D7AA8">
      <w:pPr>
        <w:pStyle w:val="NormalWeb"/>
        <w:numPr>
          <w:ilvl w:val="0"/>
          <w:numId w:val="5"/>
        </w:numPr>
      </w:pPr>
      <w:r>
        <w:rPr>
          <w:b/>
          <w:bCs/>
        </w:rPr>
        <w:t>Canal</w:t>
      </w:r>
      <w:r>
        <w:t>: Non-pressure, reinforced concrete, length L = 6,310 m, slope 1.5‰.</w:t>
      </w:r>
    </w:p>
    <w:p w:rsidR="000D7AA8" w:rsidRDefault="000D7AA8" w:rsidP="000D7AA8">
      <w:pPr>
        <w:pStyle w:val="NormalWeb"/>
        <w:numPr>
          <w:ilvl w:val="0"/>
          <w:numId w:val="5"/>
        </w:numPr>
      </w:pPr>
      <w:r>
        <w:rPr>
          <w:b/>
          <w:bCs/>
        </w:rPr>
        <w:lastRenderedPageBreak/>
        <w:t>Forebay (Bể áp lực)</w:t>
      </w:r>
      <w:r>
        <w:t xml:space="preserve">: Length 57 m, design flow 9.49 </w:t>
      </w:r>
      <w:r w:rsidR="0020110E">
        <w:rPr>
          <w:rStyle w:val="math-inline"/>
        </w:rPr>
        <w:t>m</w:t>
      </w:r>
      <w:r w:rsidR="0020110E">
        <w:rPr>
          <w:rStyle w:val="math-inline"/>
          <w:vertAlign w:val="superscript"/>
        </w:rPr>
        <w:t>3</w:t>
      </w:r>
      <w:r w:rsidR="0020110E">
        <w:rPr>
          <w:rStyle w:val="math-inline"/>
        </w:rPr>
        <w:t>/s</w:t>
      </w:r>
      <w:bookmarkStart w:id="0" w:name="_GoBack"/>
      <w:bookmarkEnd w:id="0"/>
      <w:r>
        <w:t>.</w:t>
      </w:r>
    </w:p>
    <w:p w:rsidR="000D7AA8" w:rsidRDefault="000D7AA8" w:rsidP="000D7AA8">
      <w:pPr>
        <w:pStyle w:val="NormalWeb"/>
        <w:numPr>
          <w:ilvl w:val="0"/>
          <w:numId w:val="5"/>
        </w:numPr>
      </w:pPr>
      <w:r>
        <w:rPr>
          <w:b/>
          <w:bCs/>
        </w:rPr>
        <w:t>Powerhouse</w:t>
      </w:r>
      <w:r>
        <w:t>: Open-type powerhouse, 2 units, Francis horizontal turbines.</w:t>
      </w:r>
    </w:p>
    <w:p w:rsidR="008452D6" w:rsidRDefault="008452D6" w:rsidP="008452D6">
      <w:pPr>
        <w:pStyle w:val="Heading4"/>
      </w:pPr>
      <w:r>
        <w:t>4. INVESTMENT &amp; COST (TỔNG DỰ TOÁN)</w:t>
      </w:r>
    </w:p>
    <w:p w:rsidR="008452D6" w:rsidRDefault="008452D6" w:rsidP="008452D6">
      <w:pPr>
        <w:pStyle w:val="NormalWeb"/>
        <w:numPr>
          <w:ilvl w:val="0"/>
          <w:numId w:val="6"/>
        </w:numPr>
      </w:pPr>
      <w:r>
        <w:rPr>
          <w:rStyle w:val="citation-808"/>
          <w:b/>
          <w:bCs/>
        </w:rPr>
        <w:t>Total Investment (after tax)</w:t>
      </w:r>
      <w:r>
        <w:rPr>
          <w:rStyle w:val="citation-808"/>
        </w:rPr>
        <w:t xml:space="preserve">: </w:t>
      </w:r>
      <w:r>
        <w:rPr>
          <w:rStyle w:val="citation-808"/>
          <w:b/>
          <w:bCs/>
        </w:rPr>
        <w:t>266,430,000,000 VND</w:t>
      </w:r>
      <w:r>
        <w:rPr>
          <w:rStyle w:val="citation-808"/>
        </w:rPr>
        <w:t xml:space="preserve"> (Two hundred sixty-six billion, four hundred thirty million Vietnamese Dong)</w:t>
      </w:r>
      <w:r>
        <w:t>.</w:t>
      </w:r>
    </w:p>
    <w:p w:rsidR="008452D6" w:rsidRDefault="008452D6" w:rsidP="008452D6">
      <w:pPr>
        <w:pStyle w:val="NormalWeb"/>
        <w:numPr>
          <w:ilvl w:val="0"/>
          <w:numId w:val="6"/>
        </w:numPr>
      </w:pPr>
      <w:r>
        <w:rPr>
          <w:b/>
          <w:bCs/>
        </w:rPr>
        <w:t>Breakdown</w:t>
      </w:r>
      <w:r>
        <w:t>:</w:t>
      </w:r>
    </w:p>
    <w:p w:rsidR="008452D6" w:rsidRDefault="008452D6" w:rsidP="008452D6">
      <w:pPr>
        <w:pStyle w:val="NormalWeb"/>
        <w:numPr>
          <w:ilvl w:val="1"/>
          <w:numId w:val="6"/>
        </w:numPr>
      </w:pPr>
      <w:r>
        <w:rPr>
          <w:rStyle w:val="citation-807"/>
          <w:rFonts w:eastAsiaTheme="majorEastAsia"/>
        </w:rPr>
        <w:t>Compensation, support, and resettlement: 3.5 billion VND</w:t>
      </w:r>
      <w:r>
        <w:t>.</w:t>
      </w:r>
    </w:p>
    <w:p w:rsidR="008452D6" w:rsidRDefault="008452D6" w:rsidP="008452D6">
      <w:pPr>
        <w:pStyle w:val="NormalWeb"/>
        <w:numPr>
          <w:ilvl w:val="1"/>
          <w:numId w:val="6"/>
        </w:numPr>
      </w:pPr>
      <w:r>
        <w:rPr>
          <w:rStyle w:val="citation-806"/>
        </w:rPr>
        <w:t>Construction costs: ~168.6 billion VND</w:t>
      </w:r>
      <w:r>
        <w:t>.</w:t>
      </w:r>
    </w:p>
    <w:p w:rsidR="008452D6" w:rsidRDefault="008452D6" w:rsidP="008452D6">
      <w:pPr>
        <w:pStyle w:val="NormalWeb"/>
        <w:numPr>
          <w:ilvl w:val="1"/>
          <w:numId w:val="6"/>
        </w:numPr>
      </w:pPr>
      <w:r>
        <w:rPr>
          <w:rStyle w:val="citation-805"/>
        </w:rPr>
        <w:t>Equipment costs: ~60.3 billion VND</w:t>
      </w:r>
      <w:r>
        <w:t>.</w:t>
      </w:r>
    </w:p>
    <w:p w:rsidR="008452D6" w:rsidRDefault="008452D6" w:rsidP="008452D6">
      <w:pPr>
        <w:pStyle w:val="Heading4"/>
      </w:pPr>
      <w:r>
        <w:t>5. LEGAL BASIS (CƠ SỞ PHÁP LÝ)</w:t>
      </w:r>
    </w:p>
    <w:p w:rsidR="008452D6" w:rsidRDefault="008452D6" w:rsidP="008452D6">
      <w:pPr>
        <w:pStyle w:val="NormalWeb"/>
      </w:pPr>
      <w:r>
        <w:rPr>
          <w:rStyle w:val="citation-804"/>
        </w:rPr>
        <w:t xml:space="preserve">The project is established based on </w:t>
      </w:r>
      <w:r>
        <w:t>:</w:t>
      </w:r>
    </w:p>
    <w:p w:rsidR="008452D6" w:rsidRDefault="008452D6" w:rsidP="008452D6">
      <w:pPr>
        <w:pStyle w:val="NormalWeb"/>
        <w:numPr>
          <w:ilvl w:val="0"/>
          <w:numId w:val="7"/>
        </w:numPr>
      </w:pPr>
      <w:r>
        <w:t>Law on Construction No. 50/2014/QH13.</w:t>
      </w:r>
    </w:p>
    <w:p w:rsidR="008452D6" w:rsidRDefault="008452D6" w:rsidP="008452D6">
      <w:pPr>
        <w:pStyle w:val="NormalWeb"/>
        <w:numPr>
          <w:ilvl w:val="0"/>
          <w:numId w:val="7"/>
        </w:numPr>
      </w:pPr>
      <w:r>
        <w:t>Law on Water Resources No. 17/2012/QH13.</w:t>
      </w:r>
    </w:p>
    <w:p w:rsidR="008452D6" w:rsidRDefault="008452D6" w:rsidP="008452D6">
      <w:pPr>
        <w:pStyle w:val="NormalWeb"/>
        <w:numPr>
          <w:ilvl w:val="0"/>
          <w:numId w:val="7"/>
        </w:numPr>
      </w:pPr>
      <w:r>
        <w:t>Law on Environmental Protection No. 55/2014/QH13.</w:t>
      </w:r>
    </w:p>
    <w:p w:rsidR="008452D6" w:rsidRDefault="008452D6" w:rsidP="008452D6">
      <w:pPr>
        <w:pStyle w:val="NormalWeb"/>
        <w:numPr>
          <w:ilvl w:val="0"/>
          <w:numId w:val="7"/>
        </w:numPr>
      </w:pPr>
      <w:r>
        <w:t>Decree No. 06/2021/NĐ-CP on quality management and maintenance of construction works.</w:t>
      </w:r>
    </w:p>
    <w:p w:rsidR="008452D6" w:rsidRDefault="008452D6" w:rsidP="008452D6">
      <w:pPr>
        <w:pStyle w:val="NormalWeb"/>
        <w:numPr>
          <w:ilvl w:val="0"/>
          <w:numId w:val="7"/>
        </w:numPr>
      </w:pPr>
      <w:r>
        <w:t>Decree No. 10/2021/NĐ-CP on management of construction investment costs.</w:t>
      </w:r>
    </w:p>
    <w:p w:rsidR="000D7AA8" w:rsidRDefault="000D7AA8" w:rsidP="000D7AA8">
      <w:pPr>
        <w:pStyle w:val="NormalWeb"/>
      </w:pPr>
    </w:p>
    <w:p w:rsidR="000D7AA8" w:rsidRPr="000D7AA8" w:rsidRDefault="000D7AA8" w:rsidP="000D7AA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A65A1" w:rsidRDefault="008A65A1"/>
    <w:sectPr w:rsidR="008A65A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1360A"/>
    <w:multiLevelType w:val="multilevel"/>
    <w:tmpl w:val="A378D4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3627FDF"/>
    <w:multiLevelType w:val="multilevel"/>
    <w:tmpl w:val="B204D5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90C144D"/>
    <w:multiLevelType w:val="multilevel"/>
    <w:tmpl w:val="252C95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7C606AA"/>
    <w:multiLevelType w:val="multilevel"/>
    <w:tmpl w:val="8C400A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FD35462"/>
    <w:multiLevelType w:val="multilevel"/>
    <w:tmpl w:val="EFE003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4A5358B"/>
    <w:multiLevelType w:val="multilevel"/>
    <w:tmpl w:val="B0F436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4AA75B8"/>
    <w:multiLevelType w:val="multilevel"/>
    <w:tmpl w:val="BEC893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0"/>
  </w:num>
  <w:num w:numId="3">
    <w:abstractNumId w:val="3"/>
  </w:num>
  <w:num w:numId="4">
    <w:abstractNumId w:val="4"/>
  </w:num>
  <w:num w:numId="5">
    <w:abstractNumId w:val="1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7AA8"/>
    <w:rsid w:val="000D7AA8"/>
    <w:rsid w:val="0020110E"/>
    <w:rsid w:val="008452D6"/>
    <w:rsid w:val="008A6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13D9BC"/>
  <w15:chartTrackingRefBased/>
  <w15:docId w15:val="{B041A7E2-8BA0-452E-8596-6DA4EFFAF1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0D7AA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D7AA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0D7AA8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Web">
    <w:name w:val="Normal (Web)"/>
    <w:basedOn w:val="Normal"/>
    <w:uiPriority w:val="99"/>
    <w:unhideWhenUsed/>
    <w:rsid w:val="000D7A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itation-822">
    <w:name w:val="citation-822"/>
    <w:basedOn w:val="DefaultParagraphFont"/>
    <w:rsid w:val="000D7AA8"/>
  </w:style>
  <w:style w:type="character" w:customStyle="1" w:styleId="citation-821">
    <w:name w:val="citation-821"/>
    <w:basedOn w:val="DefaultParagraphFont"/>
    <w:rsid w:val="000D7AA8"/>
  </w:style>
  <w:style w:type="character" w:customStyle="1" w:styleId="Heading4Char">
    <w:name w:val="Heading 4 Char"/>
    <w:basedOn w:val="DefaultParagraphFont"/>
    <w:link w:val="Heading4"/>
    <w:uiPriority w:val="9"/>
    <w:semiHidden/>
    <w:rsid w:val="000D7AA8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citation-820">
    <w:name w:val="citation-820"/>
    <w:basedOn w:val="DefaultParagraphFont"/>
    <w:rsid w:val="000D7AA8"/>
  </w:style>
  <w:style w:type="character" w:customStyle="1" w:styleId="citation-819">
    <w:name w:val="citation-819"/>
    <w:basedOn w:val="DefaultParagraphFont"/>
    <w:rsid w:val="000D7AA8"/>
  </w:style>
  <w:style w:type="character" w:customStyle="1" w:styleId="citation-818">
    <w:name w:val="citation-818"/>
    <w:basedOn w:val="DefaultParagraphFont"/>
    <w:rsid w:val="000D7AA8"/>
  </w:style>
  <w:style w:type="character" w:customStyle="1" w:styleId="citation-817">
    <w:name w:val="citation-817"/>
    <w:basedOn w:val="DefaultParagraphFont"/>
    <w:rsid w:val="000D7AA8"/>
  </w:style>
  <w:style w:type="character" w:customStyle="1" w:styleId="math-inline">
    <w:name w:val="math-inline"/>
    <w:basedOn w:val="DefaultParagraphFont"/>
    <w:rsid w:val="000D7AA8"/>
  </w:style>
  <w:style w:type="character" w:customStyle="1" w:styleId="citation-816">
    <w:name w:val="citation-816"/>
    <w:basedOn w:val="DefaultParagraphFont"/>
    <w:rsid w:val="000D7AA8"/>
  </w:style>
  <w:style w:type="character" w:customStyle="1" w:styleId="citation-815">
    <w:name w:val="citation-815"/>
    <w:basedOn w:val="DefaultParagraphFont"/>
    <w:rsid w:val="000D7AA8"/>
  </w:style>
  <w:style w:type="character" w:customStyle="1" w:styleId="citation-814">
    <w:name w:val="citation-814"/>
    <w:basedOn w:val="DefaultParagraphFont"/>
    <w:rsid w:val="000D7AA8"/>
  </w:style>
  <w:style w:type="character" w:customStyle="1" w:styleId="citation-813">
    <w:name w:val="citation-813"/>
    <w:basedOn w:val="DefaultParagraphFont"/>
    <w:rsid w:val="000D7AA8"/>
  </w:style>
  <w:style w:type="character" w:customStyle="1" w:styleId="citation-812">
    <w:name w:val="citation-812"/>
    <w:basedOn w:val="DefaultParagraphFont"/>
    <w:rsid w:val="000D7AA8"/>
  </w:style>
  <w:style w:type="character" w:customStyle="1" w:styleId="citation-811">
    <w:name w:val="citation-811"/>
    <w:basedOn w:val="DefaultParagraphFont"/>
    <w:rsid w:val="000D7AA8"/>
  </w:style>
  <w:style w:type="character" w:customStyle="1" w:styleId="button-label">
    <w:name w:val="button-label"/>
    <w:basedOn w:val="DefaultParagraphFont"/>
    <w:rsid w:val="000D7AA8"/>
  </w:style>
  <w:style w:type="character" w:customStyle="1" w:styleId="citation-810">
    <w:name w:val="citation-810"/>
    <w:basedOn w:val="DefaultParagraphFont"/>
    <w:rsid w:val="000D7AA8"/>
  </w:style>
  <w:style w:type="character" w:customStyle="1" w:styleId="citation-809">
    <w:name w:val="citation-809"/>
    <w:basedOn w:val="DefaultParagraphFont"/>
    <w:rsid w:val="000D7AA8"/>
  </w:style>
  <w:style w:type="character" w:customStyle="1" w:styleId="citation-808">
    <w:name w:val="citation-808"/>
    <w:basedOn w:val="DefaultParagraphFont"/>
    <w:rsid w:val="008452D6"/>
  </w:style>
  <w:style w:type="character" w:customStyle="1" w:styleId="citation-807">
    <w:name w:val="citation-807"/>
    <w:basedOn w:val="DefaultParagraphFont"/>
    <w:rsid w:val="008452D6"/>
  </w:style>
  <w:style w:type="character" w:customStyle="1" w:styleId="citation-806">
    <w:name w:val="citation-806"/>
    <w:basedOn w:val="DefaultParagraphFont"/>
    <w:rsid w:val="008452D6"/>
  </w:style>
  <w:style w:type="character" w:customStyle="1" w:styleId="citation-805">
    <w:name w:val="citation-805"/>
    <w:basedOn w:val="DefaultParagraphFont"/>
    <w:rsid w:val="008452D6"/>
  </w:style>
  <w:style w:type="character" w:customStyle="1" w:styleId="citation-804">
    <w:name w:val="citation-804"/>
    <w:basedOn w:val="DefaultParagraphFont"/>
    <w:rsid w:val="008452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42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76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96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69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3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467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56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356</Words>
  <Characters>2033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phamtien090@gmail.com</dc:creator>
  <cp:keywords/>
  <dc:description/>
  <cp:lastModifiedBy>phamtien090@gmail.com</cp:lastModifiedBy>
  <cp:revision>4</cp:revision>
  <dcterms:created xsi:type="dcterms:W3CDTF">2026-01-15T02:57:00Z</dcterms:created>
  <dcterms:modified xsi:type="dcterms:W3CDTF">2026-01-20T09:13:00Z</dcterms:modified>
</cp:coreProperties>
</file>